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B0" w:rsidRDefault="00DF3FA4" w:rsidP="00F064B0">
      <w:pPr>
        <w:ind w:right="-285"/>
        <w:rPr>
          <w:rFonts w:ascii="Helvetica 55 Roman" w:eastAsia="Times" w:hAnsi="Helvetica 55 Roman"/>
          <w:b/>
          <w:sz w:val="32"/>
          <w:szCs w:val="28"/>
          <w:lang w:eastAsia="x-none"/>
        </w:rPr>
      </w:pPr>
      <w:r w:rsidRPr="00DF3FA4">
        <w:rPr>
          <w:rFonts w:ascii="Helvetica 55 Roman" w:eastAsia="Times" w:hAnsi="Helvetica 55 Roman"/>
          <w:b/>
          <w:sz w:val="32"/>
          <w:szCs w:val="28"/>
          <w:lang w:eastAsia="x-none"/>
        </w:rPr>
        <w:t xml:space="preserve">Gestalterische </w:t>
      </w:r>
      <w:r w:rsidR="00913288">
        <w:rPr>
          <w:rFonts w:ascii="Helvetica 55 Roman" w:eastAsia="Times" w:hAnsi="Helvetica 55 Roman"/>
          <w:b/>
          <w:sz w:val="32"/>
          <w:szCs w:val="28"/>
          <w:lang w:eastAsia="x-none"/>
        </w:rPr>
        <w:t>CPL-</w:t>
      </w:r>
      <w:r w:rsidRPr="00DF3FA4">
        <w:rPr>
          <w:rFonts w:ascii="Helvetica 55 Roman" w:eastAsia="Times" w:hAnsi="Helvetica 55 Roman"/>
          <w:b/>
          <w:sz w:val="32"/>
          <w:szCs w:val="28"/>
          <w:lang w:eastAsia="x-none"/>
        </w:rPr>
        <w:t xml:space="preserve">Vielfalt erleben </w:t>
      </w:r>
      <w:r w:rsidR="00F064B0" w:rsidRPr="00EC759A">
        <w:rPr>
          <w:rFonts w:ascii="Helvetica 55 Roman" w:eastAsia="Times" w:hAnsi="Helvetica 55 Roman"/>
          <w:b/>
          <w:sz w:val="32"/>
          <w:szCs w:val="28"/>
          <w:lang w:eastAsia="x-none"/>
        </w:rPr>
        <w:t xml:space="preserve"> </w:t>
      </w:r>
    </w:p>
    <w:p w:rsidR="00F064B0" w:rsidRDefault="00F064B0" w:rsidP="00F064B0">
      <w:pPr>
        <w:ind w:right="-285"/>
        <w:rPr>
          <w:rFonts w:ascii="Helvetica 55 Roman" w:eastAsia="Times" w:hAnsi="Helvetica 55 Roman"/>
          <w:b/>
          <w:sz w:val="32"/>
          <w:szCs w:val="28"/>
          <w:lang w:eastAsia="x-none"/>
        </w:rPr>
      </w:pPr>
    </w:p>
    <w:p w:rsidR="00F064B0" w:rsidRDefault="00F064B0" w:rsidP="00F064B0">
      <w:pPr>
        <w:ind w:right="-285"/>
        <w:rPr>
          <w:rFonts w:ascii="Helvetica 55 Roman" w:eastAsia="Times" w:hAnsi="Helvetica 55 Roman"/>
          <w:b/>
          <w:sz w:val="32"/>
          <w:szCs w:val="28"/>
          <w:lang w:eastAsia="x-none"/>
        </w:rPr>
      </w:pPr>
    </w:p>
    <w:p w:rsidR="004814CA" w:rsidRDefault="00F064B0" w:rsidP="00F064B0">
      <w:pPr>
        <w:pStyle w:val="Textkrper2"/>
        <w:spacing w:after="120"/>
        <w:rPr>
          <w:rFonts w:ascii="Helvetica 55 Roman" w:hAnsi="Helvetica 55 Roman"/>
          <w:sz w:val="22"/>
          <w:lang w:eastAsia="x-none"/>
        </w:rPr>
      </w:pPr>
      <w:r w:rsidRPr="009C228C">
        <w:rPr>
          <w:rFonts w:ascii="Helvetica 55 Roman" w:hAnsi="Helvetica 55 Roman"/>
          <w:i/>
          <w:sz w:val="22"/>
          <w:lang w:eastAsia="x-none"/>
        </w:rPr>
        <w:t>Weinsheim.</w:t>
      </w:r>
      <w:r>
        <w:rPr>
          <w:rFonts w:ascii="Helvetica 55 Roman" w:hAnsi="Helvetica 55 Roman"/>
          <w:sz w:val="22"/>
          <w:lang w:eastAsia="x-none"/>
        </w:rPr>
        <w:t xml:space="preserve"> </w:t>
      </w:r>
      <w:r w:rsidR="004814CA" w:rsidRPr="004814CA">
        <w:rPr>
          <w:rFonts w:ascii="Helvetica 55 Roman" w:hAnsi="Helvetica 55 Roman"/>
          <w:sz w:val="22"/>
          <w:lang w:eastAsia="x-none"/>
        </w:rPr>
        <w:t>Die aktuelle CPL-Kollektion umfasst 36 Dekore mit unendlich vielen Designmöglichkeiten. Von neutralem Weiß oder Grau über zarte Beigetöne und starke Akzentfarben, von Retro Oberflächen bis hin zu originalgetreuen Holzreproduktionen – die CPL-Sortimentsvielfalt ist nahezu unbegrenzt. Die starke Nachfrage nach haptischen Oberflächen wird durch 18 Touch-Oberflächen bedient.</w:t>
      </w:r>
    </w:p>
    <w:p w:rsidR="00F064B0" w:rsidRDefault="004814CA" w:rsidP="00F064B0">
      <w:pPr>
        <w:pStyle w:val="Textkrper2"/>
        <w:spacing w:after="120"/>
        <w:rPr>
          <w:rFonts w:ascii="Helvetica 55 Roman" w:hAnsi="Helvetica 55 Roman"/>
          <w:b w:val="0"/>
          <w:sz w:val="22"/>
          <w:lang w:eastAsia="x-none"/>
        </w:rPr>
      </w:pPr>
      <w:r>
        <w:rPr>
          <w:rFonts w:ascii="Helvetica 55 Roman" w:hAnsi="Helvetica 55 Roman"/>
          <w:b w:val="0"/>
          <w:sz w:val="22"/>
          <w:lang w:eastAsia="x-none"/>
        </w:rPr>
        <w:t xml:space="preserve"> </w:t>
      </w:r>
    </w:p>
    <w:p w:rsidR="00F064B0" w:rsidRDefault="00F064B0" w:rsidP="00F064B0">
      <w:pPr>
        <w:pStyle w:val="Textkrper2"/>
        <w:spacing w:after="120"/>
        <w:rPr>
          <w:rFonts w:ascii="Helvetica 55 Roman" w:hAnsi="Helvetica 55 Roman"/>
          <w:b w:val="0"/>
          <w:sz w:val="22"/>
          <w:lang w:eastAsia="x-none"/>
        </w:rPr>
      </w:pPr>
      <w:r w:rsidRPr="00245310">
        <w:rPr>
          <w:rFonts w:ascii="Helvetica 55 Roman" w:hAnsi="Helvetica 55 Roman"/>
          <w:b w:val="0"/>
          <w:sz w:val="22"/>
          <w:lang w:eastAsia="x-none"/>
        </w:rPr>
        <w:t>Naturgetreu, klar und</w:t>
      </w:r>
      <w:r>
        <w:rPr>
          <w:rFonts w:ascii="Helvetica 55 Roman" w:hAnsi="Helvetica 55 Roman"/>
          <w:b w:val="0"/>
          <w:sz w:val="22"/>
          <w:lang w:eastAsia="x-none"/>
        </w:rPr>
        <w:t xml:space="preserve"> edel zeigen sich die neuen CPL </w:t>
      </w:r>
      <w:r w:rsidRPr="00245310">
        <w:rPr>
          <w:rFonts w:ascii="Helvetica 55 Roman" w:hAnsi="Helvetica 55 Roman"/>
          <w:b w:val="0"/>
          <w:sz w:val="22"/>
          <w:lang w:eastAsia="x-none"/>
        </w:rPr>
        <w:t>Oberflächen Ahorn und Buche</w:t>
      </w:r>
      <w:r>
        <w:rPr>
          <w:rFonts w:ascii="Helvetica 55 Roman" w:hAnsi="Helvetica 55 Roman"/>
          <w:b w:val="0"/>
          <w:sz w:val="22"/>
          <w:lang w:eastAsia="x-none"/>
        </w:rPr>
        <w:t xml:space="preserve"> PUR</w:t>
      </w:r>
      <w:r w:rsidRPr="00245310">
        <w:rPr>
          <w:rFonts w:ascii="Helvetica 55 Roman" w:hAnsi="Helvetica 55 Roman"/>
          <w:b w:val="0"/>
          <w:sz w:val="22"/>
          <w:lang w:eastAsia="x-none"/>
        </w:rPr>
        <w:t>. Sie vermitteln durch ein leicht glänzendes Oberflächenfinish eine samtige und wertige Optik. Alle neuen Modelle gibt es natürlich im Designverbund – als geschlossene Standard- und Funktionstür oder mit verschiedenen Lichtausschnitt-Varianten in Ergänzung zum umfangreichen Ganzglastürenprogramm.</w:t>
      </w:r>
    </w:p>
    <w:p w:rsidR="00F064B0" w:rsidRPr="00245310" w:rsidRDefault="00F064B0" w:rsidP="00F064B0">
      <w:pPr>
        <w:pStyle w:val="Textkrper2"/>
        <w:spacing w:after="120"/>
        <w:rPr>
          <w:rFonts w:ascii="Helvetica 55 Roman" w:hAnsi="Helvetica 55 Roman"/>
          <w:b w:val="0"/>
          <w:sz w:val="22"/>
          <w:lang w:eastAsia="x-none"/>
        </w:rPr>
      </w:pPr>
      <w:r>
        <w:rPr>
          <w:rFonts w:ascii="Helvetica 55 Roman" w:hAnsi="Helvetica 55 Roman"/>
          <w:b w:val="0"/>
          <w:sz w:val="22"/>
          <w:lang w:eastAsia="x-none"/>
        </w:rPr>
        <w:t xml:space="preserve">Die </w:t>
      </w:r>
      <w:r w:rsidRPr="00476DDD">
        <w:rPr>
          <w:rFonts w:ascii="Helvetica 55 Roman" w:hAnsi="Helvetica 55 Roman"/>
          <w:b w:val="0"/>
          <w:sz w:val="22"/>
          <w:lang w:eastAsia="x-none"/>
        </w:rPr>
        <w:t>Eiche</w:t>
      </w:r>
      <w:r>
        <w:rPr>
          <w:rFonts w:ascii="Helvetica 55 Roman" w:hAnsi="Helvetica 55 Roman"/>
          <w:b w:val="0"/>
          <w:sz w:val="22"/>
          <w:lang w:eastAsia="x-none"/>
        </w:rPr>
        <w:t xml:space="preserve"> </w:t>
      </w:r>
      <w:r w:rsidRPr="00476DDD">
        <w:rPr>
          <w:rFonts w:ascii="Helvetica 55 Roman" w:hAnsi="Helvetica 55 Roman"/>
          <w:b w:val="0"/>
          <w:sz w:val="22"/>
          <w:lang w:eastAsia="x-none"/>
        </w:rPr>
        <w:t>zählt zu den zeitlosen Klassikern und erfähr</w:t>
      </w:r>
      <w:r>
        <w:rPr>
          <w:rFonts w:ascii="Helvetica 55 Roman" w:hAnsi="Helvetica 55 Roman"/>
          <w:b w:val="0"/>
          <w:sz w:val="22"/>
          <w:lang w:eastAsia="x-none"/>
        </w:rPr>
        <w:t xml:space="preserve">t eine regelrechte Renaissance. Sie fasziniert durch einen </w:t>
      </w:r>
      <w:r w:rsidRPr="00476DDD">
        <w:rPr>
          <w:rFonts w:ascii="Helvetica 55 Roman" w:hAnsi="Helvetica 55 Roman"/>
          <w:b w:val="0"/>
          <w:sz w:val="22"/>
          <w:lang w:eastAsia="x-none"/>
        </w:rPr>
        <w:t>unverwechselbare</w:t>
      </w:r>
      <w:r>
        <w:rPr>
          <w:rFonts w:ascii="Helvetica 55 Roman" w:hAnsi="Helvetica 55 Roman"/>
          <w:b w:val="0"/>
          <w:sz w:val="22"/>
          <w:lang w:eastAsia="x-none"/>
        </w:rPr>
        <w:t>n</w:t>
      </w:r>
      <w:r w:rsidRPr="00476DDD">
        <w:rPr>
          <w:rFonts w:ascii="Helvetica 55 Roman" w:hAnsi="Helvetica 55 Roman"/>
          <w:b w:val="0"/>
          <w:sz w:val="22"/>
          <w:lang w:eastAsia="x-none"/>
        </w:rPr>
        <w:t xml:space="preserve"> Holzcharakter mit dem Gedanken an Wertigkeit. </w:t>
      </w:r>
      <w:r>
        <w:rPr>
          <w:rFonts w:ascii="Helvetica 55 Roman" w:hAnsi="Helvetica 55 Roman"/>
          <w:b w:val="0"/>
          <w:sz w:val="22"/>
          <w:lang w:eastAsia="x-none"/>
        </w:rPr>
        <w:t>So vereinen d</w:t>
      </w:r>
      <w:r w:rsidRPr="00476DDD">
        <w:rPr>
          <w:rFonts w:ascii="Helvetica 55 Roman" w:hAnsi="Helvetica 55 Roman"/>
          <w:b w:val="0"/>
          <w:sz w:val="22"/>
          <w:lang w:eastAsia="x-none"/>
        </w:rPr>
        <w:t>ie neue CPL Eiche</w:t>
      </w:r>
      <w:r>
        <w:rPr>
          <w:rFonts w:ascii="Helvetica 55 Roman" w:hAnsi="Helvetica 55 Roman"/>
          <w:b w:val="0"/>
          <w:sz w:val="22"/>
          <w:lang w:eastAsia="x-none"/>
        </w:rPr>
        <w:t xml:space="preserve"> astig</w:t>
      </w:r>
      <w:r w:rsidRPr="00476DDD">
        <w:rPr>
          <w:rFonts w:ascii="Helvetica 55 Roman" w:hAnsi="Helvetica 55 Roman"/>
          <w:b w:val="0"/>
          <w:sz w:val="22"/>
          <w:lang w:eastAsia="x-none"/>
        </w:rPr>
        <w:t xml:space="preserve"> </w:t>
      </w:r>
      <w:r>
        <w:rPr>
          <w:rFonts w:ascii="Helvetica 55 Roman" w:hAnsi="Helvetica 55 Roman"/>
          <w:b w:val="0"/>
          <w:sz w:val="22"/>
          <w:lang w:eastAsia="x-none"/>
        </w:rPr>
        <w:t xml:space="preserve">und die bereits in 2018 eingeführte </w:t>
      </w:r>
      <w:r w:rsidRPr="00177169">
        <w:rPr>
          <w:rFonts w:ascii="Helvetica 55 Roman" w:hAnsi="Helvetica 55 Roman"/>
          <w:b w:val="0"/>
          <w:sz w:val="22"/>
          <w:lang w:eastAsia="x-none"/>
        </w:rPr>
        <w:t xml:space="preserve">CPL Eiche Touch Altholz </w:t>
      </w:r>
      <w:r>
        <w:rPr>
          <w:rFonts w:ascii="Helvetica 55 Roman" w:hAnsi="Helvetica 55 Roman"/>
          <w:b w:val="0"/>
          <w:sz w:val="22"/>
          <w:lang w:eastAsia="x-none"/>
        </w:rPr>
        <w:t>Oberfläche d</w:t>
      </w:r>
      <w:r w:rsidRPr="00476DDD">
        <w:rPr>
          <w:rFonts w:ascii="Helvetica 55 Roman" w:hAnsi="Helvetica 55 Roman"/>
          <w:b w:val="0"/>
          <w:sz w:val="22"/>
          <w:lang w:eastAsia="x-none"/>
        </w:rPr>
        <w:t>iese Aspekte und bieten ein authentisch wirkendes Holzdesign.</w:t>
      </w:r>
      <w:r w:rsidRPr="00953EEF">
        <w:t xml:space="preserve"> </w:t>
      </w:r>
    </w:p>
    <w:p w:rsidR="00F064B0" w:rsidRDefault="00F064B0" w:rsidP="00F064B0">
      <w:pPr>
        <w:pStyle w:val="Textkrper2"/>
        <w:spacing w:after="120"/>
        <w:rPr>
          <w:rFonts w:ascii="Helvetica 55 Roman" w:hAnsi="Helvetica 55 Roman"/>
          <w:b w:val="0"/>
          <w:sz w:val="22"/>
          <w:lang w:eastAsia="x-none"/>
        </w:rPr>
      </w:pPr>
      <w:r w:rsidRPr="00E00978">
        <w:rPr>
          <w:rFonts w:ascii="Helvetica 55 Roman" w:hAnsi="Helvetica 55 Roman"/>
          <w:b w:val="0"/>
          <w:sz w:val="22"/>
          <w:lang w:eastAsia="x-none"/>
        </w:rPr>
        <w:t>Seit jeher war es der Anspruch</w:t>
      </w:r>
      <w:r>
        <w:rPr>
          <w:rFonts w:ascii="Helvetica 55 Roman" w:hAnsi="Helvetica 55 Roman"/>
          <w:b w:val="0"/>
          <w:sz w:val="22"/>
          <w:lang w:eastAsia="x-none"/>
        </w:rPr>
        <w:t xml:space="preserve"> von PRÜM</w:t>
      </w:r>
      <w:r w:rsidRPr="00E00978">
        <w:rPr>
          <w:rFonts w:ascii="Helvetica 55 Roman" w:hAnsi="Helvetica 55 Roman"/>
          <w:b w:val="0"/>
          <w:sz w:val="22"/>
          <w:lang w:eastAsia="x-none"/>
        </w:rPr>
        <w:t>, CPL</w:t>
      </w:r>
      <w:r>
        <w:rPr>
          <w:rFonts w:ascii="Helvetica 55 Roman" w:hAnsi="Helvetica 55 Roman"/>
          <w:b w:val="0"/>
          <w:sz w:val="22"/>
          <w:lang w:eastAsia="x-none"/>
        </w:rPr>
        <w:t>-</w:t>
      </w:r>
      <w:r w:rsidRPr="00E00978">
        <w:rPr>
          <w:rFonts w:ascii="Helvetica 55 Roman" w:hAnsi="Helvetica 55 Roman"/>
          <w:b w:val="0"/>
          <w:sz w:val="22"/>
          <w:lang w:eastAsia="x-none"/>
        </w:rPr>
        <w:t xml:space="preserve">Oberflächen für jeden Geschmack und Einsatzzweck im Sortiment zu haben. </w:t>
      </w:r>
      <w:r>
        <w:rPr>
          <w:rFonts w:ascii="Helvetica 55 Roman" w:hAnsi="Helvetica 55 Roman"/>
          <w:b w:val="0"/>
          <w:sz w:val="22"/>
          <w:lang w:eastAsia="x-none"/>
        </w:rPr>
        <w:t xml:space="preserve">In Puncto Oberfläche und Modellvielfalt kann sich der Fachhandel aus einem einzigartigen Portfolio bedienen. </w:t>
      </w:r>
      <w:r w:rsidRPr="00E75FB6">
        <w:rPr>
          <w:rFonts w:ascii="Helvetica 55 Roman" w:hAnsi="Helvetica 55 Roman"/>
          <w:b w:val="0"/>
          <w:sz w:val="22"/>
          <w:lang w:eastAsia="x-none"/>
        </w:rPr>
        <w:t xml:space="preserve">Die </w:t>
      </w:r>
      <w:r>
        <w:rPr>
          <w:rFonts w:ascii="Helvetica 55 Roman" w:hAnsi="Helvetica 55 Roman"/>
          <w:b w:val="0"/>
          <w:sz w:val="22"/>
          <w:lang w:eastAsia="x-none"/>
        </w:rPr>
        <w:t xml:space="preserve">aktuelle </w:t>
      </w:r>
      <w:r w:rsidRPr="00E75FB6">
        <w:rPr>
          <w:rFonts w:ascii="Helvetica 55 Roman" w:hAnsi="Helvetica 55 Roman"/>
          <w:b w:val="0"/>
          <w:sz w:val="22"/>
          <w:lang w:eastAsia="x-none"/>
        </w:rPr>
        <w:t>CPL</w:t>
      </w:r>
      <w:r>
        <w:rPr>
          <w:rFonts w:ascii="Helvetica 55 Roman" w:hAnsi="Helvetica 55 Roman"/>
          <w:b w:val="0"/>
          <w:sz w:val="22"/>
          <w:lang w:eastAsia="x-none"/>
        </w:rPr>
        <w:t>-</w:t>
      </w:r>
      <w:r w:rsidRPr="00E75FB6">
        <w:rPr>
          <w:rFonts w:ascii="Helvetica 55 Roman" w:hAnsi="Helvetica 55 Roman"/>
          <w:b w:val="0"/>
          <w:sz w:val="22"/>
          <w:lang w:eastAsia="x-none"/>
        </w:rPr>
        <w:t xml:space="preserve">Kollektion umfasst 36 </w:t>
      </w:r>
      <w:r>
        <w:rPr>
          <w:rFonts w:ascii="Helvetica 55 Roman" w:hAnsi="Helvetica 55 Roman"/>
          <w:b w:val="0"/>
          <w:sz w:val="22"/>
          <w:lang w:eastAsia="x-none"/>
        </w:rPr>
        <w:t xml:space="preserve">Dekore </w:t>
      </w:r>
      <w:r w:rsidRPr="00E75FB6">
        <w:rPr>
          <w:rFonts w:ascii="Helvetica 55 Roman" w:hAnsi="Helvetica 55 Roman"/>
          <w:b w:val="0"/>
          <w:sz w:val="22"/>
          <w:lang w:eastAsia="x-none"/>
        </w:rPr>
        <w:t>mit unendlich vielen Designmöglichkeiten</w:t>
      </w:r>
      <w:r>
        <w:rPr>
          <w:rFonts w:ascii="Helvetica 55 Roman" w:hAnsi="Helvetica 55 Roman"/>
          <w:b w:val="0"/>
          <w:sz w:val="22"/>
          <w:lang w:eastAsia="x-none"/>
        </w:rPr>
        <w:t xml:space="preserve">. Von neutralem Weiß oder Grau über zarte Beigetöne und starke Akzentfarben, von Retro Oberflächen bis hin zu originalgetreuen Holzreproduktionen – die CPL-Sortimentsvielfalt ist nahezu unbegrenzt. Die starke Nachfrage nach haptischen Oberflächen wird durch 18 Touch-Oberflächen bedient. Sie sorgen für spannende Kontraste und verkörpern die gefragte Authentizität und Natürlichkeit </w:t>
      </w:r>
      <w:r w:rsidRPr="00A13372">
        <w:rPr>
          <w:rFonts w:ascii="Helvetica 55 Roman" w:hAnsi="Helvetica 55 Roman"/>
          <w:b w:val="0"/>
          <w:sz w:val="22"/>
          <w:lang w:eastAsia="x-none"/>
        </w:rPr>
        <w:t>des Holzes</w:t>
      </w:r>
      <w:r>
        <w:rPr>
          <w:rFonts w:ascii="Helvetica 55 Roman" w:hAnsi="Helvetica 55 Roman"/>
          <w:b w:val="0"/>
          <w:sz w:val="22"/>
          <w:lang w:eastAsia="x-none"/>
        </w:rPr>
        <w:t>.</w:t>
      </w:r>
      <w:r w:rsidRPr="007A3995">
        <w:t xml:space="preserve"> </w:t>
      </w:r>
      <w:r w:rsidRPr="007A3995">
        <w:rPr>
          <w:rFonts w:ascii="Helvetica 55 Roman" w:hAnsi="Helvetica 55 Roman"/>
          <w:b w:val="0"/>
          <w:sz w:val="22"/>
          <w:lang w:eastAsia="x-none"/>
        </w:rPr>
        <w:t>Dank modernster Druck- und Veredelungstechniken zeigen die CPL</w:t>
      </w:r>
      <w:r>
        <w:rPr>
          <w:rFonts w:ascii="Helvetica 55 Roman" w:hAnsi="Helvetica 55 Roman"/>
          <w:b w:val="0"/>
          <w:sz w:val="22"/>
          <w:lang w:eastAsia="x-none"/>
        </w:rPr>
        <w:t>-</w:t>
      </w:r>
      <w:r w:rsidRPr="007A3995">
        <w:rPr>
          <w:rFonts w:ascii="Helvetica 55 Roman" w:hAnsi="Helvetica 55 Roman"/>
          <w:b w:val="0"/>
          <w:sz w:val="22"/>
          <w:lang w:eastAsia="x-none"/>
        </w:rPr>
        <w:t>Touch Oberflächen ein perfektes Zusammenspiel von Struktur</w:t>
      </w:r>
      <w:r>
        <w:rPr>
          <w:rFonts w:ascii="Helvetica 55 Roman" w:hAnsi="Helvetica 55 Roman"/>
          <w:b w:val="0"/>
          <w:sz w:val="22"/>
          <w:lang w:eastAsia="x-none"/>
        </w:rPr>
        <w:t xml:space="preserve"> und hoher Robustheit</w:t>
      </w:r>
      <w:r w:rsidRPr="007A3995">
        <w:rPr>
          <w:rFonts w:ascii="Helvetica 55 Roman" w:hAnsi="Helvetica 55 Roman"/>
          <w:b w:val="0"/>
          <w:sz w:val="22"/>
          <w:lang w:eastAsia="x-none"/>
        </w:rPr>
        <w:t>.</w:t>
      </w:r>
    </w:p>
    <w:p w:rsidR="00F064B0" w:rsidRDefault="00F064B0" w:rsidP="00F064B0">
      <w:pPr>
        <w:spacing w:line="480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F064B0" w:rsidRDefault="00F064B0" w:rsidP="00F1654D">
      <w:pPr>
        <w:spacing w:line="360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  <w:r w:rsidRPr="001B7106">
        <w:rPr>
          <w:rFonts w:ascii="Helvetica 55 Roman" w:eastAsia="Times" w:hAnsi="Helvetica 55 Roman"/>
          <w:sz w:val="22"/>
          <w:lang w:eastAsia="x-none"/>
        </w:rPr>
        <w:lastRenderedPageBreak/>
        <w:t xml:space="preserve">Nähere Informationen zum Türenhersteller PRÜM und seinem </w:t>
      </w:r>
      <w:r>
        <w:rPr>
          <w:rFonts w:ascii="Helvetica 55 Roman" w:eastAsia="Times" w:hAnsi="Helvetica 55 Roman"/>
          <w:sz w:val="22"/>
          <w:lang w:eastAsia="x-none"/>
        </w:rPr>
        <w:t>Le</w:t>
      </w:r>
      <w:r w:rsidRPr="001B7106">
        <w:rPr>
          <w:rFonts w:ascii="Helvetica 55 Roman" w:eastAsia="Times" w:hAnsi="Helvetica 55 Roman"/>
          <w:sz w:val="22"/>
          <w:lang w:eastAsia="x-none"/>
        </w:rPr>
        <w:t xml:space="preserve">istungsspektrum gibt es im Internet unter </w:t>
      </w:r>
      <w:hyperlink r:id="rId7" w:history="1">
        <w:r w:rsidRPr="007E0B00">
          <w:rPr>
            <w:rStyle w:val="Hyperlink"/>
            <w:rFonts w:ascii="Helvetica 55 Roman" w:eastAsia="Times" w:hAnsi="Helvetica 55 Roman"/>
            <w:sz w:val="22"/>
            <w:lang w:eastAsia="x-none"/>
          </w:rPr>
          <w:t>www.tuer.de</w:t>
        </w:r>
      </w:hyperlink>
    </w:p>
    <w:p w:rsidR="00F064B0" w:rsidRDefault="00F064B0" w:rsidP="00F064B0">
      <w:pPr>
        <w:spacing w:line="480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F064B0" w:rsidRDefault="004814CA" w:rsidP="00F064B0">
      <w:pPr>
        <w:spacing w:line="480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>Foto: PRÜM</w:t>
      </w:r>
    </w:p>
    <w:p w:rsidR="004814CA" w:rsidRDefault="00913288" w:rsidP="00F064B0">
      <w:pPr>
        <w:spacing w:line="480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  <w:r w:rsidRPr="00913288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4680585" cy="3120390"/>
            <wp:effectExtent l="0" t="0" r="5715" b="3810"/>
            <wp:docPr id="2" name="Grafik 2" descr="J:\Presse\Bilder\Bilder Anne\CPL Eiche astig 2019_0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esse\Bilder\Bilder Anne\CPL Eiche astig 2019_02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CA" w:rsidRDefault="004814CA" w:rsidP="004814CA">
      <w:pPr>
        <w:spacing w:line="276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 xml:space="preserve">Die CPL Eiche </w:t>
      </w:r>
      <w:r w:rsidR="00913288">
        <w:rPr>
          <w:rFonts w:ascii="Helvetica 55 Roman" w:eastAsia="Times" w:hAnsi="Helvetica 55 Roman"/>
          <w:sz w:val="22"/>
          <w:lang w:eastAsia="x-none"/>
        </w:rPr>
        <w:t xml:space="preserve">astig fasziniert mit einem unverwechselbaren </w:t>
      </w:r>
      <w:r>
        <w:rPr>
          <w:rFonts w:ascii="Helvetica 55 Roman" w:eastAsia="Times" w:hAnsi="Helvetica 55 Roman"/>
          <w:sz w:val="22"/>
          <w:lang w:eastAsia="x-none"/>
        </w:rPr>
        <w:t>Holzcharakter.</w:t>
      </w:r>
    </w:p>
    <w:p w:rsidR="00913288" w:rsidRDefault="00913288" w:rsidP="004814CA">
      <w:pPr>
        <w:spacing w:line="276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913288" w:rsidRDefault="00913288" w:rsidP="004814CA">
      <w:pPr>
        <w:spacing w:line="276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  <w:r w:rsidRPr="00913288">
        <w:rPr>
          <w:rFonts w:ascii="Helvetica 55 Roman" w:eastAsia="Times" w:hAnsi="Helvetica 55 Roman"/>
          <w:noProof/>
          <w:sz w:val="22"/>
        </w:rPr>
        <w:drawing>
          <wp:inline distT="0" distB="0" distL="0" distR="0">
            <wp:extent cx="4680585" cy="2928057"/>
            <wp:effectExtent l="0" t="0" r="5715" b="5715"/>
            <wp:docPr id="3" name="Grafik 3" descr="J:\Presse\Bilder\Bilder Anne\CPL Eiche Altholz 2019_0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resse\Bilder\Bilder Anne\CPL Eiche Altholz 2019_02_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9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88" w:rsidRPr="000919F7" w:rsidRDefault="00913288" w:rsidP="004814CA">
      <w:pPr>
        <w:spacing w:line="276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DB2FF3" w:rsidRPr="00026C98" w:rsidRDefault="00026C98" w:rsidP="00026C98">
      <w:pPr>
        <w:spacing w:line="276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  <w:r>
        <w:rPr>
          <w:rFonts w:ascii="Helvetica 55 Roman" w:eastAsia="Times" w:hAnsi="Helvetica 55 Roman"/>
          <w:sz w:val="22"/>
          <w:lang w:eastAsia="x-none"/>
        </w:rPr>
        <w:t xml:space="preserve">Die aktuelle CPL Kollektion </w:t>
      </w:r>
      <w:r w:rsidRPr="00026C98">
        <w:rPr>
          <w:rFonts w:ascii="Helvetica 55 Roman" w:eastAsia="Times" w:hAnsi="Helvetica 55 Roman"/>
          <w:sz w:val="22"/>
          <w:lang w:eastAsia="x-none"/>
        </w:rPr>
        <w:t>gibt es natürlich im Designverbund – als geschlossene Standard- oder mit verschiedenen Lichtausschnitt-Varianten</w:t>
      </w:r>
      <w:r>
        <w:rPr>
          <w:rFonts w:ascii="Helvetica 55 Roman" w:eastAsia="Times" w:hAnsi="Helvetica 55 Roman"/>
          <w:sz w:val="22"/>
          <w:lang w:eastAsia="x-none"/>
        </w:rPr>
        <w:t>.</w:t>
      </w:r>
      <w:bookmarkStart w:id="0" w:name="_GoBack"/>
      <w:bookmarkEnd w:id="0"/>
    </w:p>
    <w:p w:rsidR="002E5D1A" w:rsidRPr="00026C98" w:rsidRDefault="002E5D1A" w:rsidP="00026C98">
      <w:pPr>
        <w:spacing w:line="276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</w:p>
    <w:p w:rsidR="002E5D1A" w:rsidRPr="00026C98" w:rsidRDefault="002E5D1A" w:rsidP="00026C98">
      <w:pPr>
        <w:spacing w:line="276" w:lineRule="auto"/>
        <w:ind w:right="-285"/>
        <w:jc w:val="both"/>
        <w:rPr>
          <w:rFonts w:ascii="Helvetica 55 Roman" w:eastAsia="Times" w:hAnsi="Helvetica 55 Roman"/>
          <w:sz w:val="22"/>
          <w:lang w:eastAsia="x-none"/>
        </w:rPr>
      </w:pPr>
    </w:p>
    <w:sectPr w:rsidR="002E5D1A" w:rsidRPr="00026C98" w:rsidSect="00385436">
      <w:headerReference w:type="default" r:id="rId10"/>
      <w:pgSz w:w="11906" w:h="16838"/>
      <w:pgMar w:top="2268" w:right="3117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D6" w:rsidRDefault="00FE71D6" w:rsidP="009E32F1">
      <w:r>
        <w:separator/>
      </w:r>
    </w:p>
  </w:endnote>
  <w:endnote w:type="continuationSeparator" w:id="0">
    <w:p w:rsidR="00FE71D6" w:rsidRDefault="00FE71D6" w:rsidP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D6" w:rsidRDefault="00FE71D6" w:rsidP="009E32F1">
      <w:r>
        <w:separator/>
      </w:r>
    </w:p>
  </w:footnote>
  <w:footnote w:type="continuationSeparator" w:id="0">
    <w:p w:rsidR="00FE71D6" w:rsidRDefault="00FE71D6" w:rsidP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A6" w:rsidRPr="00385436" w:rsidRDefault="00515B51" w:rsidP="00385436">
    <w:pPr>
      <w:pStyle w:val="Kopfzeile"/>
      <w:ind w:left="-1418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2956FB" wp14:editId="13FACC1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1238" cy="106920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ÜM_Presse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F1"/>
    <w:rsid w:val="00023888"/>
    <w:rsid w:val="00026C98"/>
    <w:rsid w:val="0004001E"/>
    <w:rsid w:val="0006742A"/>
    <w:rsid w:val="00087189"/>
    <w:rsid w:val="00090B25"/>
    <w:rsid w:val="0009108D"/>
    <w:rsid w:val="000918B3"/>
    <w:rsid w:val="000D0F66"/>
    <w:rsid w:val="00104957"/>
    <w:rsid w:val="00105248"/>
    <w:rsid w:val="0011041B"/>
    <w:rsid w:val="001C03E0"/>
    <w:rsid w:val="001C7708"/>
    <w:rsid w:val="001E175B"/>
    <w:rsid w:val="002031CD"/>
    <w:rsid w:val="00213EC4"/>
    <w:rsid w:val="0021629E"/>
    <w:rsid w:val="002248FE"/>
    <w:rsid w:val="00231681"/>
    <w:rsid w:val="00266A08"/>
    <w:rsid w:val="00292F30"/>
    <w:rsid w:val="002A2B2B"/>
    <w:rsid w:val="002B1280"/>
    <w:rsid w:val="002D229E"/>
    <w:rsid w:val="002E5B12"/>
    <w:rsid w:val="002E5D1A"/>
    <w:rsid w:val="002E6A77"/>
    <w:rsid w:val="003044DE"/>
    <w:rsid w:val="00304B05"/>
    <w:rsid w:val="00311E59"/>
    <w:rsid w:val="003649C0"/>
    <w:rsid w:val="00371E17"/>
    <w:rsid w:val="00373921"/>
    <w:rsid w:val="00385436"/>
    <w:rsid w:val="003E11B9"/>
    <w:rsid w:val="00420770"/>
    <w:rsid w:val="004261EA"/>
    <w:rsid w:val="004814CA"/>
    <w:rsid w:val="004921D4"/>
    <w:rsid w:val="004A7B2C"/>
    <w:rsid w:val="004D33A6"/>
    <w:rsid w:val="004D7BA9"/>
    <w:rsid w:val="004E25B3"/>
    <w:rsid w:val="00515B51"/>
    <w:rsid w:val="00565DF5"/>
    <w:rsid w:val="005719B4"/>
    <w:rsid w:val="0057259C"/>
    <w:rsid w:val="00575F96"/>
    <w:rsid w:val="00577DAA"/>
    <w:rsid w:val="00584068"/>
    <w:rsid w:val="00590F29"/>
    <w:rsid w:val="005A2000"/>
    <w:rsid w:val="00601B38"/>
    <w:rsid w:val="00602CB9"/>
    <w:rsid w:val="0060589A"/>
    <w:rsid w:val="006214F8"/>
    <w:rsid w:val="0062520B"/>
    <w:rsid w:val="00634090"/>
    <w:rsid w:val="00635B72"/>
    <w:rsid w:val="006A6050"/>
    <w:rsid w:val="006D4B03"/>
    <w:rsid w:val="006E21F3"/>
    <w:rsid w:val="00720347"/>
    <w:rsid w:val="0074177E"/>
    <w:rsid w:val="00767A31"/>
    <w:rsid w:val="00767EC9"/>
    <w:rsid w:val="00772C15"/>
    <w:rsid w:val="00782D35"/>
    <w:rsid w:val="007A12CD"/>
    <w:rsid w:val="007D629B"/>
    <w:rsid w:val="007E2B99"/>
    <w:rsid w:val="007E3E16"/>
    <w:rsid w:val="00813695"/>
    <w:rsid w:val="00830699"/>
    <w:rsid w:val="008313F0"/>
    <w:rsid w:val="00875932"/>
    <w:rsid w:val="008848D5"/>
    <w:rsid w:val="008D4092"/>
    <w:rsid w:val="00913288"/>
    <w:rsid w:val="00937287"/>
    <w:rsid w:val="009A3067"/>
    <w:rsid w:val="009C4C11"/>
    <w:rsid w:val="009E32F1"/>
    <w:rsid w:val="00A020B2"/>
    <w:rsid w:val="00A50FC4"/>
    <w:rsid w:val="00A52C7A"/>
    <w:rsid w:val="00A70341"/>
    <w:rsid w:val="00A704F4"/>
    <w:rsid w:val="00AB0F02"/>
    <w:rsid w:val="00AB28DD"/>
    <w:rsid w:val="00AF644C"/>
    <w:rsid w:val="00B07D56"/>
    <w:rsid w:val="00B101F7"/>
    <w:rsid w:val="00B32F98"/>
    <w:rsid w:val="00B33BA6"/>
    <w:rsid w:val="00B528B7"/>
    <w:rsid w:val="00B656A0"/>
    <w:rsid w:val="00B70E71"/>
    <w:rsid w:val="00B81186"/>
    <w:rsid w:val="00B95002"/>
    <w:rsid w:val="00BD34C7"/>
    <w:rsid w:val="00BF11AF"/>
    <w:rsid w:val="00BF2E52"/>
    <w:rsid w:val="00BF5FF1"/>
    <w:rsid w:val="00C11B54"/>
    <w:rsid w:val="00C513F7"/>
    <w:rsid w:val="00C53076"/>
    <w:rsid w:val="00C6787D"/>
    <w:rsid w:val="00C95A4D"/>
    <w:rsid w:val="00CA39DF"/>
    <w:rsid w:val="00CB5D59"/>
    <w:rsid w:val="00CC096D"/>
    <w:rsid w:val="00CE5C45"/>
    <w:rsid w:val="00D14CAC"/>
    <w:rsid w:val="00D610B1"/>
    <w:rsid w:val="00D75778"/>
    <w:rsid w:val="00DB2FF3"/>
    <w:rsid w:val="00DB32D2"/>
    <w:rsid w:val="00DE7767"/>
    <w:rsid w:val="00DF3FA4"/>
    <w:rsid w:val="00E00CDD"/>
    <w:rsid w:val="00E44390"/>
    <w:rsid w:val="00E9488B"/>
    <w:rsid w:val="00EA446F"/>
    <w:rsid w:val="00EA4D98"/>
    <w:rsid w:val="00EC2D80"/>
    <w:rsid w:val="00EC5A29"/>
    <w:rsid w:val="00F064B0"/>
    <w:rsid w:val="00F11677"/>
    <w:rsid w:val="00F1654D"/>
    <w:rsid w:val="00F36D0C"/>
    <w:rsid w:val="00F46979"/>
    <w:rsid w:val="00F64BCE"/>
    <w:rsid w:val="00F911C0"/>
    <w:rsid w:val="00F94438"/>
    <w:rsid w:val="00FA4E02"/>
    <w:rsid w:val="00FB0DA4"/>
    <w:rsid w:val="00FC7AE9"/>
    <w:rsid w:val="00FD6AE3"/>
    <w:rsid w:val="00FD6EE5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98CC504-E001-4086-827A-1A315A6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5002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  <w:style w:type="character" w:customStyle="1" w:styleId="berschrift1Zchn">
    <w:name w:val="Überschrift 1 Zchn"/>
    <w:basedOn w:val="Absatz-Standardschriftart"/>
    <w:link w:val="berschrift1"/>
    <w:rsid w:val="00B95002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u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BC84-0DBD-4CF5-AAFF-078074AF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</dc:creator>
  <cp:lastModifiedBy>Gillenkirch, Anne</cp:lastModifiedBy>
  <cp:revision>4</cp:revision>
  <cp:lastPrinted>2016-04-19T06:34:00Z</cp:lastPrinted>
  <dcterms:created xsi:type="dcterms:W3CDTF">2019-02-11T14:01:00Z</dcterms:created>
  <dcterms:modified xsi:type="dcterms:W3CDTF">2019-02-21T12:36:00Z</dcterms:modified>
</cp:coreProperties>
</file>